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404F" w14:textId="77777777" w:rsidR="00BF0D16" w:rsidRPr="00BF0D16" w:rsidRDefault="00BF0D16" w:rsidP="00BF0D16">
      <w:pPr>
        <w:spacing w:after="0"/>
        <w:jc w:val="center"/>
        <w:rPr>
          <w:rFonts w:ascii="Calibri" w:hAnsi="Calibri"/>
          <w:b/>
          <w:bCs/>
          <w:sz w:val="28"/>
          <w:szCs w:val="28"/>
        </w:rPr>
      </w:pPr>
      <w:r w:rsidRPr="00BF0D16">
        <w:rPr>
          <w:rFonts w:ascii="Calibri" w:hAnsi="Calibri"/>
          <w:b/>
          <w:bCs/>
          <w:sz w:val="28"/>
          <w:szCs w:val="28"/>
        </w:rPr>
        <w:t>MĚSTO RÝMAŘOV</w:t>
      </w:r>
    </w:p>
    <w:p w14:paraId="7FA3E7C5" w14:textId="77777777" w:rsidR="00BF0D16" w:rsidRPr="00BF0D16" w:rsidRDefault="00BF0D16" w:rsidP="00BF0D16">
      <w:pPr>
        <w:pStyle w:val="Nadpis1"/>
        <w:spacing w:after="0"/>
        <w:jc w:val="center"/>
        <w:rPr>
          <w:rFonts w:ascii="Calibri" w:hAnsi="Calibri"/>
          <w:color w:val="auto"/>
          <w:szCs w:val="28"/>
        </w:rPr>
      </w:pPr>
      <w:r w:rsidRPr="00BF0D16">
        <w:rPr>
          <w:rFonts w:ascii="Calibri" w:hAnsi="Calibri"/>
          <w:color w:val="auto"/>
          <w:szCs w:val="28"/>
        </w:rPr>
        <w:t>Pravidla Programů podpory zájmových aktivit v Rýmařově na rok 2023</w:t>
      </w:r>
    </w:p>
    <w:p w14:paraId="4DFF5EEF" w14:textId="77777777" w:rsidR="00BF0D16" w:rsidRPr="00BF0D16" w:rsidRDefault="00BF0D16" w:rsidP="00BF0D16">
      <w:pPr>
        <w:spacing w:after="0"/>
        <w:jc w:val="center"/>
        <w:rPr>
          <w:rFonts w:ascii="Calibri" w:hAnsi="Calibri"/>
        </w:rPr>
      </w:pPr>
    </w:p>
    <w:p w14:paraId="58E9E617" w14:textId="77777777" w:rsidR="00BF0D16" w:rsidRPr="00BF0D16" w:rsidRDefault="00BF0D16" w:rsidP="00BF0D16">
      <w:pPr>
        <w:spacing w:after="0"/>
        <w:jc w:val="center"/>
        <w:rPr>
          <w:rFonts w:ascii="Calibri" w:hAnsi="Calibri"/>
          <w:b/>
          <w:bCs/>
        </w:rPr>
      </w:pPr>
      <w:r w:rsidRPr="00BF0D16">
        <w:rPr>
          <w:rFonts w:ascii="Calibri" w:hAnsi="Calibri"/>
          <w:b/>
          <w:bCs/>
        </w:rPr>
        <w:t>Část I.</w:t>
      </w:r>
    </w:p>
    <w:p w14:paraId="202CF672" w14:textId="77777777" w:rsidR="00BF0D16" w:rsidRPr="00BF0D16" w:rsidRDefault="00BF0D16" w:rsidP="00BF0D16">
      <w:pPr>
        <w:pStyle w:val="Nadpis1"/>
        <w:spacing w:after="0"/>
        <w:rPr>
          <w:rFonts w:ascii="Calibri" w:hAnsi="Calibri"/>
          <w:color w:val="auto"/>
          <w:sz w:val="24"/>
        </w:rPr>
      </w:pPr>
      <w:r w:rsidRPr="00BF0D16">
        <w:rPr>
          <w:rFonts w:ascii="Calibri" w:hAnsi="Calibri"/>
          <w:color w:val="auto"/>
          <w:sz w:val="24"/>
        </w:rPr>
        <w:t>Společné zásady</w:t>
      </w:r>
    </w:p>
    <w:p w14:paraId="77F73114" w14:textId="77777777" w:rsidR="00BF0D16" w:rsidRPr="00BF0D16" w:rsidRDefault="00BF0D16" w:rsidP="00BF0D16">
      <w:pPr>
        <w:numPr>
          <w:ilvl w:val="0"/>
          <w:numId w:val="36"/>
        </w:numPr>
        <w:spacing w:after="0"/>
        <w:rPr>
          <w:rFonts w:ascii="Calibri" w:hAnsi="Calibri"/>
        </w:rPr>
      </w:pPr>
      <w:r w:rsidRPr="00BF0D16">
        <w:rPr>
          <w:rFonts w:ascii="Calibri" w:hAnsi="Calibri"/>
        </w:rPr>
        <w:t>Veřejně prospěšné programy slouží k podpoře veřejně prospěšných činností subjektů, které ve svých stanovách mají jako jednu z hlavních činností provozování kulturních a zájmových aktivit občanů a organizaci kulturních a společenských akcí.</w:t>
      </w:r>
    </w:p>
    <w:p w14:paraId="6122B8E9" w14:textId="77777777" w:rsidR="00BF0D16" w:rsidRPr="00BF0D16" w:rsidRDefault="00BF0D16" w:rsidP="00BF0D16">
      <w:pPr>
        <w:numPr>
          <w:ilvl w:val="0"/>
          <w:numId w:val="36"/>
        </w:numPr>
        <w:spacing w:after="0"/>
        <w:rPr>
          <w:rFonts w:ascii="Calibri" w:hAnsi="Calibri"/>
        </w:rPr>
      </w:pPr>
      <w:r w:rsidRPr="00BF0D16">
        <w:rPr>
          <w:rFonts w:ascii="Calibri" w:hAnsi="Calibri"/>
        </w:rPr>
        <w:t xml:space="preserve">Organizace, které žádají o příspěvek rovněž v rámci Zásad podpory tělovýchovy a sportu ve městě Rýmařov, </w:t>
      </w:r>
      <w:r w:rsidRPr="00BF0D16">
        <w:rPr>
          <w:rFonts w:ascii="Calibri" w:hAnsi="Calibri"/>
          <w:u w:val="single"/>
        </w:rPr>
        <w:t>nemají na podporu v rámci těchto programů nárok</w:t>
      </w:r>
      <w:r w:rsidRPr="00BF0D16">
        <w:rPr>
          <w:rFonts w:ascii="Calibri" w:hAnsi="Calibri"/>
        </w:rPr>
        <w:t>.</w:t>
      </w:r>
    </w:p>
    <w:p w14:paraId="0C1CAB2C" w14:textId="77777777" w:rsidR="00BF0D16" w:rsidRPr="00BF0D16" w:rsidRDefault="00BF0D16" w:rsidP="00BF0D16">
      <w:pPr>
        <w:numPr>
          <w:ilvl w:val="0"/>
          <w:numId w:val="36"/>
        </w:numPr>
        <w:spacing w:after="0"/>
        <w:rPr>
          <w:rFonts w:ascii="Calibri" w:hAnsi="Calibri"/>
        </w:rPr>
      </w:pPr>
      <w:r w:rsidRPr="00BF0D16">
        <w:rPr>
          <w:rFonts w:ascii="Calibri" w:hAnsi="Calibri"/>
        </w:rPr>
        <w:t>Příjemce je povinen viditelně uvádět při všech formách propagace skutečnost, že jde o aktivitu podpořenou městem Rýmařov.</w:t>
      </w:r>
    </w:p>
    <w:p w14:paraId="42DF795F" w14:textId="77777777" w:rsidR="00BF0D16" w:rsidRPr="00BF0D16" w:rsidRDefault="00BF0D16" w:rsidP="00BF0D16">
      <w:pPr>
        <w:numPr>
          <w:ilvl w:val="0"/>
          <w:numId w:val="36"/>
        </w:numPr>
        <w:spacing w:after="0"/>
        <w:rPr>
          <w:rFonts w:ascii="Calibri" w:hAnsi="Calibri"/>
        </w:rPr>
      </w:pPr>
      <w:r w:rsidRPr="00BF0D16">
        <w:rPr>
          <w:rFonts w:ascii="Calibri" w:hAnsi="Calibri"/>
        </w:rPr>
        <w:t xml:space="preserve">Finanční příspěvek v rámci Programu podpory zájmových aktivit v Rýmařově je </w:t>
      </w:r>
      <w:r w:rsidRPr="00BF0D16">
        <w:rPr>
          <w:rFonts w:ascii="Calibri" w:hAnsi="Calibri"/>
          <w:u w:val="single"/>
        </w:rPr>
        <w:t>neinvestiční</w:t>
      </w:r>
      <w:r w:rsidRPr="00BF0D16">
        <w:rPr>
          <w:rFonts w:ascii="Calibri" w:hAnsi="Calibri"/>
        </w:rPr>
        <w:t>.</w:t>
      </w:r>
    </w:p>
    <w:p w14:paraId="124008CE" w14:textId="77777777" w:rsidR="00BF0D16" w:rsidRPr="00BF0D16" w:rsidRDefault="00BF0D16" w:rsidP="00BF0D16">
      <w:pPr>
        <w:spacing w:after="0"/>
        <w:jc w:val="center"/>
        <w:rPr>
          <w:rFonts w:ascii="Calibri" w:hAnsi="Calibri"/>
          <w:b/>
          <w:bCs/>
          <w:sz w:val="28"/>
        </w:rPr>
      </w:pPr>
    </w:p>
    <w:p w14:paraId="3D9E91C4" w14:textId="77777777" w:rsidR="00BF0D16" w:rsidRPr="00BF0D16" w:rsidRDefault="00BF0D16" w:rsidP="00BF0D16">
      <w:pPr>
        <w:spacing w:after="0"/>
        <w:jc w:val="center"/>
        <w:rPr>
          <w:rFonts w:ascii="Calibri" w:hAnsi="Calibri"/>
          <w:b/>
          <w:bCs/>
        </w:rPr>
      </w:pPr>
      <w:r w:rsidRPr="00BF0D16">
        <w:rPr>
          <w:rFonts w:ascii="Calibri" w:hAnsi="Calibri"/>
          <w:b/>
          <w:bCs/>
        </w:rPr>
        <w:t>Část II.</w:t>
      </w:r>
    </w:p>
    <w:p w14:paraId="074AD842" w14:textId="77777777" w:rsidR="00BF0D16" w:rsidRPr="00BF0D16" w:rsidRDefault="00BF0D16" w:rsidP="00BF0D16">
      <w:pPr>
        <w:pStyle w:val="Nadpis1"/>
        <w:spacing w:after="0"/>
        <w:rPr>
          <w:rFonts w:ascii="Calibri" w:hAnsi="Calibri"/>
          <w:color w:val="auto"/>
          <w:sz w:val="24"/>
        </w:rPr>
      </w:pPr>
      <w:r w:rsidRPr="00BF0D16">
        <w:rPr>
          <w:rFonts w:ascii="Calibri" w:hAnsi="Calibri"/>
          <w:color w:val="auto"/>
          <w:sz w:val="24"/>
        </w:rPr>
        <w:t xml:space="preserve">Programy podpory </w:t>
      </w:r>
    </w:p>
    <w:p w14:paraId="5D571D76" w14:textId="77777777" w:rsidR="00BF0D16" w:rsidRPr="00BF0D16" w:rsidRDefault="00BF0D16" w:rsidP="00BF0D16">
      <w:pPr>
        <w:pStyle w:val="Nadpis2"/>
        <w:spacing w:after="0"/>
        <w:rPr>
          <w:rFonts w:ascii="Calibri" w:hAnsi="Calibri"/>
          <w:color w:val="auto"/>
          <w:sz w:val="22"/>
          <w:szCs w:val="22"/>
          <w:u w:val="single"/>
        </w:rPr>
      </w:pPr>
      <w:r w:rsidRPr="00BF0D16">
        <w:rPr>
          <w:rFonts w:ascii="Calibri" w:hAnsi="Calibri"/>
          <w:color w:val="auto"/>
          <w:sz w:val="22"/>
          <w:szCs w:val="22"/>
          <w:u w:val="single"/>
        </w:rPr>
        <w:t>I. Celoroční činnost</w:t>
      </w:r>
    </w:p>
    <w:p w14:paraId="72122EA0"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Cílem programu je podpora pravidelných celoročních kulturních, společenských a zájmových aktivit, zejména mládeže (do 18 let) a seniorů (od 65 let).</w:t>
      </w:r>
    </w:p>
    <w:p w14:paraId="3E93AC82" w14:textId="5B5267C1"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 xml:space="preserve">Příspěvek může být využit na úhradu nájemného prostor, energie, vodného, stočného, nebo na nákup materiálního vybavení organizace, </w:t>
      </w:r>
      <w:bookmarkStart w:id="0" w:name="_Hlk76027770"/>
      <w:r w:rsidRPr="00BF0D16">
        <w:rPr>
          <w:rFonts w:ascii="Calibri" w:hAnsi="Calibri"/>
        </w:rPr>
        <w:t>pokud je toto vybavení pro oblast činnosti žadatele nezbytné a přímo s ní souvisí.</w:t>
      </w:r>
      <w:bookmarkEnd w:id="0"/>
      <w:r w:rsidRPr="00BF0D16">
        <w:rPr>
          <w:rFonts w:ascii="Calibri" w:hAnsi="Calibri"/>
        </w:rPr>
        <w:t xml:space="preserve"> Dále je možno příspěvek použít na zajištění provozu a</w:t>
      </w:r>
      <w:r w:rsidR="009410AB">
        <w:rPr>
          <w:rFonts w:ascii="Calibri" w:hAnsi="Calibri"/>
        </w:rPr>
        <w:t> </w:t>
      </w:r>
      <w:r w:rsidRPr="00BF0D16">
        <w:rPr>
          <w:rFonts w:ascii="Calibri" w:hAnsi="Calibri"/>
        </w:rPr>
        <w:t>údržby nemovitostí nebo jiného majetku, který žadatel vlastní, má v pronájmu nebo ve výpůjčce – tento majetkový vztah je nutno v žádosti doložit (výpis z katastru nemovitostí, nájemní smlouva apod.).</w:t>
      </w:r>
    </w:p>
    <w:p w14:paraId="424DBEC9"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Z příspěvku nelze hradit občerstvení při schůzích nebo jiné pohoštění, mzdové náklady (s výjimkou odměn vedoucím oddílů), dary třetím osobám, hovorné za telefony, odměny organizátorům, zájezdy a prázdninové a rekreační pobyty.</w:t>
      </w:r>
    </w:p>
    <w:p w14:paraId="3B9CEA67"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 xml:space="preserve"> V žádosti je nutno uvést roční plán činnosti, počet členů, počet členů spadajících do kategorie mládeže nebo seniorů, orientační roční rozpočet příjmů a výdajů, účel využití příspěvku, zdůvodnění žádosti a výše požadovaného příspěvku.</w:t>
      </w:r>
    </w:p>
    <w:p w14:paraId="0DD952E7"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Příspěvek je poskytován výhradně organizacím se sídlem v Rýmařově (včetně místních částí).</w:t>
      </w:r>
    </w:p>
    <w:p w14:paraId="654E2775"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Příspěvek může být poskytnut až do výše 90 % nákladů projektu.</w:t>
      </w:r>
    </w:p>
    <w:p w14:paraId="024C8E8C" w14:textId="77777777" w:rsidR="00BF0D16" w:rsidRPr="00BF0D16" w:rsidRDefault="00BF0D16" w:rsidP="00BF0D16">
      <w:pPr>
        <w:spacing w:after="0"/>
        <w:rPr>
          <w:rFonts w:ascii="Calibri" w:hAnsi="Calibri"/>
        </w:rPr>
      </w:pPr>
    </w:p>
    <w:p w14:paraId="4E053892" w14:textId="77777777" w:rsidR="00BF0D16" w:rsidRPr="00BF0D16" w:rsidRDefault="00BF0D16" w:rsidP="00BF0D16">
      <w:pPr>
        <w:spacing w:after="0"/>
        <w:rPr>
          <w:rFonts w:ascii="Calibri" w:hAnsi="Calibri"/>
          <w:b/>
          <w:u w:val="single"/>
        </w:rPr>
      </w:pPr>
      <w:r w:rsidRPr="00BF0D16">
        <w:rPr>
          <w:rFonts w:ascii="Calibri" w:hAnsi="Calibri"/>
          <w:b/>
          <w:u w:val="single"/>
        </w:rPr>
        <w:t>II. Kulturní nebo zájmová akce</w:t>
      </w:r>
    </w:p>
    <w:p w14:paraId="39581D39"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Cílem programu je podpora jednorázových nebo celoročních soutěží, závodů a turnajů, kulturních, společenských nebo zájmových akcí (koncerty, výstavy, divadelní představení, festival, zájmová soutěž a podobně).</w:t>
      </w:r>
    </w:p>
    <w:p w14:paraId="0465D892"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 xml:space="preserve">Příspěvek může být použit na úhradu nájemného prostor, energie, vodného, stočného, na nájemné za místo realizace, náklady na výkon rozhodčího včetně cestovného, náklady spojené s propagací, materiál k zajištění konkrétní akce, ceny do soutěží a obdobné náklady. Nelze proplácet občerstvení nebo pohoštění, mzdové náklady nebo dary třetím osobám (s výjimkou cen do soutěží), hovorné za telefony a odměny pořadatelům. </w:t>
      </w:r>
    </w:p>
    <w:p w14:paraId="523209BE"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V žádosti je nutno uvést název akce, ročník, místo a termín konání akce, způsob zajištění bezpečnosti akce, cílovou skupinu, předpokládaný počet účastníků a počet pořadatelů, předpokládaný rozpočet akce.</w:t>
      </w:r>
    </w:p>
    <w:p w14:paraId="64AC9A68"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 xml:space="preserve">Příspěvek může být poskytnut i fyzické osobě. </w:t>
      </w:r>
    </w:p>
    <w:p w14:paraId="4CAC868F"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lastRenderedPageBreak/>
        <w:t>Příspěvek je přednostně poskytován na akce pořádané na území města Rýmařova (včetně místních částí) a organizacím se sídlem v Rýmařově.</w:t>
      </w:r>
    </w:p>
    <w:p w14:paraId="11B302AE"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Příspěvek může být poskytnut až do výše 80 % nákladů projektu.</w:t>
      </w:r>
    </w:p>
    <w:p w14:paraId="1B7A81D0" w14:textId="77777777" w:rsidR="00BF0D16" w:rsidRPr="00BF0D16" w:rsidRDefault="00BF0D16" w:rsidP="00BF0D16">
      <w:pPr>
        <w:spacing w:after="0"/>
        <w:ind w:left="426"/>
        <w:rPr>
          <w:rFonts w:ascii="Calibri" w:hAnsi="Calibri"/>
        </w:rPr>
      </w:pPr>
    </w:p>
    <w:p w14:paraId="45D2CFAB" w14:textId="77777777" w:rsidR="00BF0D16" w:rsidRPr="00BF0D16" w:rsidRDefault="00BF0D16" w:rsidP="00BF0D16">
      <w:pPr>
        <w:pStyle w:val="Nadpis2"/>
        <w:spacing w:after="0"/>
        <w:rPr>
          <w:rFonts w:ascii="Calibri" w:hAnsi="Calibri"/>
          <w:color w:val="auto"/>
          <w:sz w:val="22"/>
          <w:szCs w:val="22"/>
          <w:u w:val="single"/>
        </w:rPr>
      </w:pPr>
      <w:r w:rsidRPr="00BF0D16">
        <w:rPr>
          <w:rFonts w:ascii="Calibri" w:hAnsi="Calibri"/>
          <w:color w:val="auto"/>
          <w:sz w:val="22"/>
          <w:szCs w:val="22"/>
          <w:u w:val="single"/>
        </w:rPr>
        <w:t>III. Talent, reprezentace</w:t>
      </w:r>
    </w:p>
    <w:p w14:paraId="4375BB6C"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Cílem programu je podpora přípravy reprezentantů města, zvláště soutěžících žákovské, dorostenecké a juniorské kategorie, a jejich účasti na významné mezinárodní soutěži nebo soutěži regionálního či celostátního významu, případně podpora účasti na významné mezinárodní akci, zejména v rámci kontaktů s partnerskými a spřátelenými městy, nebo kulturní nebo společenské akci celostátního významu.</w:t>
      </w:r>
    </w:p>
    <w:p w14:paraId="16A3F215"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Z příspěvku lze hradit vybavení, startovné, cestovné, náklady na dopravu a ubytování při soustředěních, soutěžích a závodech. Z příspěvku nelze proplácet občerstvení nebo dary třetím osobám (s výjimkou darů hostiteli při zahraniční cestě, pokud jde o cestu v zájmu reprezentace města), zájezdy, prázdninové a rekreační pobyty, které nemají charakter tréninkových táborů.</w:t>
      </w:r>
    </w:p>
    <w:p w14:paraId="2A8ACCEC"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Příspěvek je poskytován konkrétním osobám s trvalým pobytem v Rýmařově (včetně místních částí) a organizacím se sídlem v Rýmařově.</w:t>
      </w:r>
    </w:p>
    <w:p w14:paraId="29E4438A"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V žádosti je nutno uvést účel využití příspěvku a zdůvodnit výši požadovaného příspěvku, v případě tréninkových pobytů a soustředění náplň pobytu a počet účastníků, v případě účasti na soutěži popsat akci a doložit způsob nominace na akci (postup z nižšího kola soutěže, nominace na základě předchozích výsledků, prostá přihláška). K žádosti bude doložen prokazatelný doklad o účasti v daném seriálu soutěží (licence, diplom, výsledková listina apod.). V případě účasti na významné mezinárodní akci je pak nutno uvést důvod cesty, kdo a kým byl pozván, počet účastníků a náplň pobytu a způsob reprezentace města.</w:t>
      </w:r>
    </w:p>
    <w:p w14:paraId="34FFDBC0" w14:textId="77777777" w:rsidR="00BF0D16" w:rsidRPr="00BF0D16" w:rsidRDefault="00BF0D16" w:rsidP="00BF0D16">
      <w:pPr>
        <w:numPr>
          <w:ilvl w:val="0"/>
          <w:numId w:val="37"/>
        </w:numPr>
        <w:tabs>
          <w:tab w:val="num" w:pos="709"/>
        </w:tabs>
        <w:spacing w:after="0"/>
        <w:rPr>
          <w:rFonts w:ascii="Calibri" w:hAnsi="Calibri"/>
        </w:rPr>
      </w:pPr>
      <w:r w:rsidRPr="00BF0D16">
        <w:rPr>
          <w:rFonts w:ascii="Calibri" w:hAnsi="Calibri"/>
        </w:rPr>
        <w:t>Příspěvek může být poskytnut až do výše 80 % nákladů projektu.</w:t>
      </w:r>
    </w:p>
    <w:p w14:paraId="569E2DB0" w14:textId="77777777" w:rsidR="00BF0D16" w:rsidRPr="00BF0D16" w:rsidRDefault="00BF0D16" w:rsidP="00BF0D16">
      <w:pPr>
        <w:spacing w:after="0"/>
        <w:rPr>
          <w:rFonts w:ascii="Calibri" w:hAnsi="Calibri"/>
        </w:rPr>
      </w:pPr>
    </w:p>
    <w:p w14:paraId="0D4BAA15" w14:textId="77777777" w:rsidR="00BF0D16" w:rsidRPr="00BF0D16" w:rsidRDefault="00BF0D16" w:rsidP="00BF0D16">
      <w:pPr>
        <w:spacing w:after="0"/>
        <w:rPr>
          <w:rFonts w:ascii="Calibri" w:hAnsi="Calibri"/>
          <w:b/>
          <w:u w:val="single"/>
        </w:rPr>
      </w:pPr>
    </w:p>
    <w:p w14:paraId="2AC8A5BF" w14:textId="77777777" w:rsidR="00BF0D16" w:rsidRPr="00BF0D16" w:rsidRDefault="00BF0D16" w:rsidP="00BF0D16">
      <w:pPr>
        <w:spacing w:after="0"/>
        <w:rPr>
          <w:rFonts w:ascii="Calibri" w:hAnsi="Calibri"/>
          <w:b/>
          <w:u w:val="single"/>
        </w:rPr>
      </w:pPr>
      <w:r w:rsidRPr="00BF0D16">
        <w:rPr>
          <w:rFonts w:ascii="Calibri" w:hAnsi="Calibri"/>
          <w:b/>
          <w:u w:val="single"/>
        </w:rPr>
        <w:t>IV. Ocenění úspěchu na soutěži</w:t>
      </w:r>
    </w:p>
    <w:p w14:paraId="6E8B5A1D" w14:textId="77777777" w:rsidR="00BF0D16" w:rsidRPr="00BF0D16" w:rsidRDefault="00BF0D16" w:rsidP="00BF0D16">
      <w:pPr>
        <w:numPr>
          <w:ilvl w:val="0"/>
          <w:numId w:val="37"/>
        </w:numPr>
        <w:spacing w:after="0"/>
        <w:rPr>
          <w:rFonts w:ascii="Calibri" w:hAnsi="Calibri"/>
        </w:rPr>
      </w:pPr>
      <w:r w:rsidRPr="00BF0D16">
        <w:rPr>
          <w:rFonts w:ascii="Calibri" w:hAnsi="Calibri"/>
        </w:rPr>
        <w:t>Příspěvek získá jednotlivec, tým nebo klub na základě výsledků minulého kalendářního roku a plánu roku následujícího – jde o umístění na mistrovství České republiky, mistrovství Evropy a mistrovství světa (maximálně za 2 umístění jednoho závodníka, týmu nebo klubu v předchozí sezóně).</w:t>
      </w:r>
    </w:p>
    <w:p w14:paraId="730D008B" w14:textId="77777777" w:rsidR="00BF0D16" w:rsidRPr="00BF0D16" w:rsidRDefault="00BF0D16" w:rsidP="00BF0D16">
      <w:pPr>
        <w:numPr>
          <w:ilvl w:val="0"/>
          <w:numId w:val="37"/>
        </w:numPr>
        <w:spacing w:after="0"/>
        <w:rPr>
          <w:rFonts w:ascii="Calibri" w:hAnsi="Calibri"/>
        </w:rPr>
      </w:pPr>
      <w:r w:rsidRPr="00BF0D16">
        <w:rPr>
          <w:rFonts w:ascii="Calibri" w:hAnsi="Calibri"/>
        </w:rPr>
        <w:t>Příspěvek může činit pro jednotlivce maximálně 10 tis. Kč, pro tým nebo klub maximálně 20 tis. Kč.</w:t>
      </w:r>
    </w:p>
    <w:p w14:paraId="54DAD7FF" w14:textId="77777777" w:rsidR="00BF0D16" w:rsidRPr="00BF0D16" w:rsidRDefault="00BF0D16" w:rsidP="00BF0D16">
      <w:pPr>
        <w:numPr>
          <w:ilvl w:val="0"/>
          <w:numId w:val="37"/>
        </w:numPr>
        <w:spacing w:after="0"/>
        <w:rPr>
          <w:rFonts w:ascii="Calibri" w:hAnsi="Calibri"/>
        </w:rPr>
      </w:pPr>
      <w:r w:rsidRPr="00BF0D16">
        <w:rPr>
          <w:rFonts w:ascii="Calibri" w:hAnsi="Calibri"/>
        </w:rPr>
        <w:t>Žadatel doloží termín, místo konání akce, specifikaci soutěže a své umístění, resp. umístění svého člena, svých členů. Vše doloží kopií výsledkové listiny, případně diplomu nebo jiného prokazatelného dokladu.</w:t>
      </w:r>
    </w:p>
    <w:p w14:paraId="6A9D2315" w14:textId="77777777" w:rsidR="00BF0D16" w:rsidRPr="00BF0D16" w:rsidRDefault="00BF0D16" w:rsidP="00BF0D16">
      <w:pPr>
        <w:numPr>
          <w:ilvl w:val="0"/>
          <w:numId w:val="37"/>
        </w:numPr>
        <w:spacing w:after="0"/>
        <w:rPr>
          <w:rFonts w:ascii="Calibri" w:hAnsi="Calibri"/>
        </w:rPr>
      </w:pPr>
      <w:r w:rsidRPr="00BF0D16">
        <w:rPr>
          <w:rFonts w:ascii="Calibri" w:hAnsi="Calibri"/>
        </w:rPr>
        <w:t>Příspěvek může být udělen pouze za předpokladu, že ve své kategorii jednotlivec, tým nebo klub soutěžili v konkurenci minimálně čtyř dalších jednotlivců nebo týmů.</w:t>
      </w:r>
    </w:p>
    <w:p w14:paraId="2957C77A" w14:textId="77777777" w:rsidR="00BF0D16" w:rsidRPr="00BF0D16" w:rsidRDefault="00BF0D16" w:rsidP="00BF0D16">
      <w:pPr>
        <w:numPr>
          <w:ilvl w:val="0"/>
          <w:numId w:val="37"/>
        </w:numPr>
        <w:spacing w:after="0"/>
        <w:rPr>
          <w:rFonts w:ascii="Calibri" w:hAnsi="Calibri"/>
        </w:rPr>
      </w:pPr>
      <w:r w:rsidRPr="00BF0D16">
        <w:rPr>
          <w:rFonts w:ascii="Calibri" w:hAnsi="Calibri"/>
        </w:rPr>
        <w:t>Příspěvek má charakter daru a jeho použití se nevykazuje.</w:t>
      </w:r>
    </w:p>
    <w:p w14:paraId="278C6DE9" w14:textId="77777777" w:rsidR="00BF0D16" w:rsidRPr="00BF0D16" w:rsidRDefault="00BF0D16" w:rsidP="00BF0D16">
      <w:pPr>
        <w:spacing w:after="0"/>
        <w:rPr>
          <w:rFonts w:ascii="Calibri" w:hAnsi="Calibri"/>
        </w:rPr>
      </w:pPr>
    </w:p>
    <w:p w14:paraId="51614E46" w14:textId="77777777" w:rsidR="00BF0D16" w:rsidRPr="00BF0D16" w:rsidRDefault="00BF0D16" w:rsidP="00BF0D16">
      <w:pPr>
        <w:spacing w:after="0"/>
        <w:rPr>
          <w:rFonts w:ascii="Calibri" w:hAnsi="Calibri"/>
        </w:rPr>
      </w:pPr>
    </w:p>
    <w:p w14:paraId="1D04A9F9" w14:textId="77777777" w:rsidR="00BF0D16" w:rsidRPr="00BF0D16" w:rsidRDefault="00BF0D16" w:rsidP="00BF0D16">
      <w:pPr>
        <w:spacing w:after="0"/>
        <w:jc w:val="center"/>
        <w:rPr>
          <w:rFonts w:ascii="Calibri" w:hAnsi="Calibri"/>
          <w:b/>
          <w:bCs/>
        </w:rPr>
      </w:pPr>
      <w:r w:rsidRPr="00BF0D16">
        <w:rPr>
          <w:rFonts w:ascii="Calibri" w:hAnsi="Calibri"/>
          <w:b/>
          <w:bCs/>
        </w:rPr>
        <w:t>Část III.</w:t>
      </w:r>
    </w:p>
    <w:p w14:paraId="56F9876D" w14:textId="77777777" w:rsidR="00BF0D16" w:rsidRPr="00BF0D16" w:rsidRDefault="00BF0D16" w:rsidP="00BF0D16">
      <w:pPr>
        <w:spacing w:after="0"/>
        <w:jc w:val="center"/>
        <w:rPr>
          <w:rFonts w:ascii="Calibri" w:hAnsi="Calibri"/>
          <w:b/>
          <w:bCs/>
        </w:rPr>
      </w:pPr>
      <w:r w:rsidRPr="00BF0D16">
        <w:rPr>
          <w:rFonts w:ascii="Calibri" w:hAnsi="Calibri"/>
          <w:b/>
          <w:bCs/>
        </w:rPr>
        <w:t>Postup předkládání žádostí</w:t>
      </w:r>
    </w:p>
    <w:p w14:paraId="3DCD55DC" w14:textId="77777777" w:rsidR="00BF0D16" w:rsidRPr="00BF0D16" w:rsidRDefault="00BF0D16" w:rsidP="00BF0D16">
      <w:pPr>
        <w:pStyle w:val="Odstavecseseznamem"/>
        <w:numPr>
          <w:ilvl w:val="0"/>
          <w:numId w:val="38"/>
        </w:numPr>
        <w:contextualSpacing/>
        <w:rPr>
          <w:rFonts w:ascii="Calibri" w:hAnsi="Calibri"/>
        </w:rPr>
      </w:pPr>
      <w:r w:rsidRPr="00BF0D16">
        <w:rPr>
          <w:rFonts w:ascii="Calibri" w:hAnsi="Calibri"/>
        </w:rPr>
        <w:t xml:space="preserve">Zastupitelstvo města stanovilo pro kalendářní rok 2023 celkový objem finančních prostředků určený na programy podpory zájmových aktivit ve výši </w:t>
      </w:r>
      <w:r w:rsidRPr="00BF0D16">
        <w:rPr>
          <w:rFonts w:ascii="Calibri" w:hAnsi="Calibri"/>
          <w:b/>
          <w:bCs/>
        </w:rPr>
        <w:t>550 tis. Kč</w:t>
      </w:r>
      <w:r w:rsidRPr="00BF0D16">
        <w:rPr>
          <w:rFonts w:ascii="Calibri" w:hAnsi="Calibri"/>
        </w:rPr>
        <w:t xml:space="preserve">. </w:t>
      </w:r>
    </w:p>
    <w:p w14:paraId="0963BD08" w14:textId="77777777" w:rsidR="00BF0D16" w:rsidRPr="00BF0D16" w:rsidRDefault="00BF0D16" w:rsidP="00BF0D16">
      <w:pPr>
        <w:pStyle w:val="Odstavecseseznamem"/>
        <w:numPr>
          <w:ilvl w:val="0"/>
          <w:numId w:val="38"/>
        </w:numPr>
        <w:contextualSpacing/>
        <w:rPr>
          <w:rFonts w:ascii="Calibri" w:hAnsi="Calibri"/>
        </w:rPr>
      </w:pPr>
      <w:r w:rsidRPr="00BF0D16">
        <w:rPr>
          <w:rFonts w:ascii="Calibri" w:hAnsi="Calibri"/>
        </w:rPr>
        <w:t xml:space="preserve">Žádost o poskytnutí příspěvku se podává ve lhůtě </w:t>
      </w:r>
      <w:r w:rsidRPr="00BF0D16">
        <w:rPr>
          <w:rFonts w:ascii="Calibri" w:hAnsi="Calibri"/>
          <w:u w:val="single"/>
        </w:rPr>
        <w:t>od 1. listopadu 2022 do 6. ledna 2023</w:t>
      </w:r>
      <w:r w:rsidRPr="00BF0D16">
        <w:rPr>
          <w:rFonts w:ascii="Calibri" w:hAnsi="Calibri"/>
        </w:rPr>
        <w:t xml:space="preserve"> poštou na adrese Městský úřad Rýmařov, náměstí Míru 230/1, 795 01 Rýmařov, elektronicky prostřednictvím Portálu občana nebo osobně na podatelně MěÚ nebo na odboru školství a kultury. </w:t>
      </w:r>
    </w:p>
    <w:p w14:paraId="525782CB" w14:textId="77777777" w:rsidR="00BF0D16" w:rsidRPr="00BF0D16" w:rsidRDefault="00BF0D16" w:rsidP="00BF0D16">
      <w:pPr>
        <w:pStyle w:val="Odstavecseseznamem"/>
        <w:numPr>
          <w:ilvl w:val="0"/>
          <w:numId w:val="38"/>
        </w:numPr>
        <w:contextualSpacing/>
        <w:rPr>
          <w:rFonts w:ascii="Calibri" w:hAnsi="Calibri"/>
        </w:rPr>
      </w:pPr>
      <w:r w:rsidRPr="00BF0D16">
        <w:rPr>
          <w:rFonts w:ascii="Calibri" w:hAnsi="Calibri"/>
        </w:rPr>
        <w:lastRenderedPageBreak/>
        <w:t>Veškeré žádosti o dotace posoudí komise pro kulturu, cestovní ruch a mezinárodní vztahy z následujících hledisek:</w:t>
      </w:r>
    </w:p>
    <w:p w14:paraId="02418A01" w14:textId="77777777" w:rsidR="00BF0D16" w:rsidRPr="00BF0D16" w:rsidRDefault="00BF0D16" w:rsidP="00BF0D16">
      <w:pPr>
        <w:pStyle w:val="Odstavecseseznamem"/>
        <w:numPr>
          <w:ilvl w:val="1"/>
          <w:numId w:val="39"/>
        </w:numPr>
        <w:spacing w:after="0"/>
        <w:ind w:left="1134"/>
        <w:contextualSpacing/>
        <w:rPr>
          <w:rFonts w:ascii="Calibri" w:hAnsi="Calibri"/>
        </w:rPr>
      </w:pPr>
      <w:r w:rsidRPr="00BF0D16">
        <w:rPr>
          <w:rFonts w:ascii="Calibri" w:hAnsi="Calibri"/>
        </w:rPr>
        <w:t>úplnost žádosti;</w:t>
      </w:r>
    </w:p>
    <w:p w14:paraId="2757FD31" w14:textId="77777777" w:rsidR="00BF0D16" w:rsidRPr="00BF0D16" w:rsidRDefault="00BF0D16" w:rsidP="00BF0D16">
      <w:pPr>
        <w:pStyle w:val="Odstavecseseznamem"/>
        <w:numPr>
          <w:ilvl w:val="1"/>
          <w:numId w:val="39"/>
        </w:numPr>
        <w:spacing w:after="0"/>
        <w:ind w:left="1134"/>
        <w:contextualSpacing/>
        <w:rPr>
          <w:rFonts w:ascii="Calibri" w:hAnsi="Calibri"/>
        </w:rPr>
      </w:pPr>
      <w:r w:rsidRPr="00BF0D16">
        <w:rPr>
          <w:rFonts w:ascii="Calibri" w:hAnsi="Calibri"/>
        </w:rPr>
        <w:t>předchozí vyúčtování poskytnutého příspěvku – forma, dodržení termínu, hospodárnost vynaložených prostředků;</w:t>
      </w:r>
    </w:p>
    <w:p w14:paraId="7598F673" w14:textId="77777777" w:rsidR="00BF0D16" w:rsidRPr="00BF0D16" w:rsidRDefault="00BF0D16" w:rsidP="00BF0D16">
      <w:pPr>
        <w:pStyle w:val="Odstavecseseznamem"/>
        <w:numPr>
          <w:ilvl w:val="1"/>
          <w:numId w:val="39"/>
        </w:numPr>
        <w:spacing w:after="0"/>
        <w:ind w:left="1134"/>
        <w:contextualSpacing/>
        <w:rPr>
          <w:rFonts w:ascii="Calibri" w:hAnsi="Calibri"/>
        </w:rPr>
      </w:pPr>
      <w:r w:rsidRPr="00BF0D16">
        <w:rPr>
          <w:rFonts w:ascii="Calibri" w:hAnsi="Calibri"/>
        </w:rPr>
        <w:t>soulad se stanovenými podmínkami;</w:t>
      </w:r>
    </w:p>
    <w:p w14:paraId="08338CB9" w14:textId="77777777" w:rsidR="00BF0D16" w:rsidRPr="00BF0D16" w:rsidRDefault="00BF0D16" w:rsidP="00BF0D16">
      <w:pPr>
        <w:pStyle w:val="Odstavecseseznamem"/>
        <w:numPr>
          <w:ilvl w:val="1"/>
          <w:numId w:val="39"/>
        </w:numPr>
        <w:spacing w:after="0"/>
        <w:ind w:left="1134"/>
        <w:contextualSpacing/>
        <w:jc w:val="left"/>
        <w:rPr>
          <w:rFonts w:ascii="Calibri" w:hAnsi="Calibri"/>
        </w:rPr>
      </w:pPr>
      <w:r w:rsidRPr="00BF0D16">
        <w:rPr>
          <w:rFonts w:ascii="Calibri" w:hAnsi="Calibri"/>
        </w:rPr>
        <w:t>možnost kontroly využití prostředků;</w:t>
      </w:r>
    </w:p>
    <w:p w14:paraId="3CAA3AE6" w14:textId="77777777" w:rsidR="00BF0D16" w:rsidRPr="00BF0D16" w:rsidRDefault="00BF0D16" w:rsidP="00BF0D16">
      <w:pPr>
        <w:pStyle w:val="Odstavecseseznamem"/>
        <w:numPr>
          <w:ilvl w:val="1"/>
          <w:numId w:val="39"/>
        </w:numPr>
        <w:spacing w:after="0"/>
        <w:ind w:left="1134"/>
        <w:contextualSpacing/>
        <w:rPr>
          <w:rFonts w:ascii="Calibri" w:hAnsi="Calibri"/>
        </w:rPr>
      </w:pPr>
      <w:r w:rsidRPr="00BF0D16">
        <w:rPr>
          <w:rFonts w:ascii="Calibri" w:hAnsi="Calibri"/>
        </w:rPr>
        <w:t>získání finančních prostředků z jiných zdrojů.</w:t>
      </w:r>
    </w:p>
    <w:p w14:paraId="69A24B0A" w14:textId="77777777" w:rsidR="00BF0D16" w:rsidRPr="00BF0D16" w:rsidRDefault="00BF0D16" w:rsidP="00BF0D16">
      <w:pPr>
        <w:pStyle w:val="Odstavecseseznamem"/>
        <w:numPr>
          <w:ilvl w:val="0"/>
          <w:numId w:val="38"/>
        </w:numPr>
        <w:contextualSpacing/>
        <w:rPr>
          <w:rFonts w:ascii="Calibri" w:hAnsi="Calibri"/>
        </w:rPr>
      </w:pPr>
      <w:r w:rsidRPr="00BF0D16">
        <w:rPr>
          <w:rFonts w:ascii="Calibri" w:hAnsi="Calibri"/>
        </w:rPr>
        <w:t>Žádosti podané po termínu nebudou akceptovány. Neúplné žádosti, které nebudou na základě výzvy nejpozději do 5 dnů doplněny, budou z dalšího posuzování vyřazeny.</w:t>
      </w:r>
    </w:p>
    <w:p w14:paraId="1225B566" w14:textId="77777777" w:rsidR="00BF0D16" w:rsidRPr="00BF0D16" w:rsidRDefault="00BF0D16" w:rsidP="00BF0D16">
      <w:pPr>
        <w:pStyle w:val="Odstavecseseznamem"/>
        <w:numPr>
          <w:ilvl w:val="0"/>
          <w:numId w:val="38"/>
        </w:numPr>
        <w:contextualSpacing/>
        <w:rPr>
          <w:rFonts w:ascii="Calibri" w:hAnsi="Calibri"/>
        </w:rPr>
      </w:pPr>
      <w:r w:rsidRPr="00BF0D16">
        <w:rPr>
          <w:rFonts w:ascii="Calibri" w:hAnsi="Calibri"/>
        </w:rPr>
        <w:t>O poskytnutí příspěvku rozhoduje na své nejbližší schůzi rada města, případně na nejbližším zasedání zastupitelstvo města dle výše schvalované dotace, na základě doporučení hodnoticí komise.</w:t>
      </w:r>
    </w:p>
    <w:p w14:paraId="4BACB9B5" w14:textId="77777777" w:rsidR="00BF0D16" w:rsidRPr="00BF0D16" w:rsidRDefault="00BF0D16" w:rsidP="00BF0D16">
      <w:pPr>
        <w:pStyle w:val="Odstavecseseznamem"/>
        <w:spacing w:after="0"/>
        <w:ind w:left="360"/>
        <w:rPr>
          <w:rFonts w:ascii="Calibri" w:hAnsi="Calibri"/>
        </w:rPr>
      </w:pPr>
    </w:p>
    <w:p w14:paraId="3C5D42AD" w14:textId="77777777" w:rsidR="00BF0D16" w:rsidRPr="00BF0D16" w:rsidRDefault="00BF0D16" w:rsidP="00BF0D16">
      <w:pPr>
        <w:spacing w:after="0"/>
        <w:ind w:left="360"/>
        <w:jc w:val="center"/>
        <w:rPr>
          <w:rFonts w:ascii="Calibri" w:hAnsi="Calibri"/>
          <w:b/>
          <w:bCs/>
        </w:rPr>
      </w:pPr>
      <w:r w:rsidRPr="00BF0D16">
        <w:rPr>
          <w:rFonts w:ascii="Calibri" w:hAnsi="Calibri"/>
          <w:b/>
          <w:bCs/>
        </w:rPr>
        <w:t>Část IV.</w:t>
      </w:r>
    </w:p>
    <w:p w14:paraId="60D3AC3B" w14:textId="77777777" w:rsidR="00BF0D16" w:rsidRPr="00BF0D16" w:rsidRDefault="00BF0D16" w:rsidP="00BF0D16">
      <w:pPr>
        <w:spacing w:after="0"/>
        <w:ind w:left="360"/>
        <w:jc w:val="center"/>
        <w:rPr>
          <w:rFonts w:ascii="Calibri" w:hAnsi="Calibri"/>
          <w:b/>
          <w:bCs/>
        </w:rPr>
      </w:pPr>
      <w:r w:rsidRPr="00BF0D16">
        <w:rPr>
          <w:rFonts w:ascii="Calibri" w:hAnsi="Calibri"/>
          <w:b/>
          <w:bCs/>
        </w:rPr>
        <w:t>Společná ustanovení</w:t>
      </w:r>
    </w:p>
    <w:p w14:paraId="338334EB" w14:textId="77777777" w:rsidR="00BF0D16" w:rsidRPr="00BF0D16" w:rsidRDefault="00BF0D16" w:rsidP="00BF0D16">
      <w:pPr>
        <w:pStyle w:val="Odstavecseseznamem"/>
        <w:numPr>
          <w:ilvl w:val="0"/>
          <w:numId w:val="40"/>
        </w:numPr>
        <w:spacing w:after="0"/>
        <w:contextualSpacing/>
        <w:rPr>
          <w:rFonts w:ascii="Calibri" w:hAnsi="Calibri"/>
        </w:rPr>
      </w:pPr>
      <w:r w:rsidRPr="00BF0D16">
        <w:rPr>
          <w:rFonts w:ascii="Calibri" w:hAnsi="Calibri"/>
        </w:rPr>
        <w:t>Příjemce je povinen použít přidělenou dotaci účelně, hospodárně a efektivně a o jejím použití předložit při vyúčtování zprávu.</w:t>
      </w:r>
    </w:p>
    <w:p w14:paraId="4B91DAE9" w14:textId="77777777" w:rsidR="00BF0D16" w:rsidRPr="00BF0D16" w:rsidRDefault="00BF0D16" w:rsidP="00BF0D16">
      <w:pPr>
        <w:pStyle w:val="Odstavecseseznamem"/>
        <w:numPr>
          <w:ilvl w:val="0"/>
          <w:numId w:val="40"/>
        </w:numPr>
        <w:spacing w:after="0"/>
        <w:contextualSpacing/>
        <w:rPr>
          <w:rFonts w:ascii="Calibri" w:hAnsi="Calibri"/>
        </w:rPr>
      </w:pPr>
      <w:r w:rsidRPr="00BF0D16">
        <w:rPr>
          <w:rFonts w:ascii="Calibri" w:hAnsi="Calibri"/>
        </w:rPr>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14:paraId="3587F7AF" w14:textId="77777777" w:rsidR="00BF0D16" w:rsidRPr="00BF0D16" w:rsidRDefault="00BF0D16" w:rsidP="00BF0D16">
      <w:pPr>
        <w:pStyle w:val="Odstavecseseznamem"/>
        <w:numPr>
          <w:ilvl w:val="0"/>
          <w:numId w:val="40"/>
        </w:numPr>
        <w:spacing w:after="0"/>
        <w:contextualSpacing/>
        <w:rPr>
          <w:rFonts w:ascii="Calibri" w:hAnsi="Calibri"/>
        </w:rPr>
      </w:pPr>
      <w:r w:rsidRPr="00BF0D16">
        <w:rPr>
          <w:rFonts w:ascii="Calibri" w:hAnsi="Calibri"/>
        </w:rPr>
        <w:t>Příjemce je povinen viditelně uvádět při všech formách propagace skutečnost, že jde o aktivitu podpořenou městem Rýmařov.</w:t>
      </w:r>
    </w:p>
    <w:p w14:paraId="3C35C2A6" w14:textId="77777777" w:rsidR="00BF0D16" w:rsidRPr="00BF0D16" w:rsidRDefault="00BF0D16" w:rsidP="00BF0D16">
      <w:pPr>
        <w:pStyle w:val="Odstavecseseznamem"/>
        <w:numPr>
          <w:ilvl w:val="0"/>
          <w:numId w:val="40"/>
        </w:numPr>
        <w:spacing w:after="0"/>
        <w:contextualSpacing/>
        <w:rPr>
          <w:rFonts w:ascii="Calibri" w:hAnsi="Calibri"/>
        </w:rPr>
      </w:pPr>
      <w:r w:rsidRPr="00BF0D16">
        <w:rPr>
          <w:rFonts w:ascii="Calibri" w:hAnsi="Calibri"/>
        </w:rPr>
        <w:t>Pokud dojde ze strany žadatele, resp. příjemce, k úmyslnému či hrubému zkreslování údajů, které jsou podkladem pro poskytnutí či vyúčtování příspěvků, nebude subjektu v následujících letech příspěvek poskytnut.</w:t>
      </w:r>
    </w:p>
    <w:p w14:paraId="469EC758" w14:textId="36637684" w:rsidR="00BF0D16" w:rsidRPr="00245312" w:rsidRDefault="00BF0D16" w:rsidP="00A812B1">
      <w:pPr>
        <w:pStyle w:val="Odstavecseseznamem"/>
        <w:numPr>
          <w:ilvl w:val="0"/>
          <w:numId w:val="40"/>
        </w:numPr>
        <w:spacing w:after="160" w:line="259" w:lineRule="auto"/>
        <w:contextualSpacing/>
        <w:jc w:val="left"/>
        <w:rPr>
          <w:rFonts w:ascii="Calibri" w:hAnsi="Calibri"/>
        </w:rPr>
      </w:pPr>
      <w:r w:rsidRPr="00245312">
        <w:rPr>
          <w:rFonts w:ascii="Calibri" w:hAnsi="Calibri"/>
        </w:rPr>
        <w:t xml:space="preserve">Pravidla podpory zájmových aktivit v Rýmařově schválilo Zastupitelstvo města Rýmařova svým </w:t>
      </w:r>
      <w:r w:rsidR="00245312">
        <w:t>usnesením č. 1244/25/22 ze dne 20.09.2022.</w:t>
      </w:r>
    </w:p>
    <w:sectPr w:rsidR="00BF0D16" w:rsidRPr="00245312"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34ED" w14:textId="77777777" w:rsidR="00C13F0D" w:rsidRDefault="00C13F0D" w:rsidP="008079D2">
      <w:pPr>
        <w:spacing w:after="0"/>
      </w:pPr>
      <w:r>
        <w:separator/>
      </w:r>
    </w:p>
  </w:endnote>
  <w:endnote w:type="continuationSeparator" w:id="0">
    <w:p w14:paraId="31EDE03A" w14:textId="77777777" w:rsidR="00C13F0D" w:rsidRDefault="00C13F0D"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304C" w14:textId="77777777" w:rsidR="00C13F0D" w:rsidRPr="0087357F" w:rsidRDefault="00245312"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C13F0D" w:rsidRPr="00D1470A">
          <w:rPr>
            <w:sz w:val="18"/>
            <w:szCs w:val="18"/>
          </w:rPr>
          <w:fldChar w:fldCharType="begin"/>
        </w:r>
        <w:r w:rsidR="00C13F0D" w:rsidRPr="00D1470A">
          <w:rPr>
            <w:sz w:val="18"/>
            <w:szCs w:val="18"/>
          </w:rPr>
          <w:instrText>PAGE   \* MERGEFORMAT</w:instrText>
        </w:r>
        <w:r w:rsidR="00C13F0D" w:rsidRPr="00D1470A">
          <w:rPr>
            <w:sz w:val="18"/>
            <w:szCs w:val="18"/>
          </w:rPr>
          <w:fldChar w:fldCharType="separate"/>
        </w:r>
        <w:r w:rsidR="009A6C0A">
          <w:rPr>
            <w:noProof/>
            <w:sz w:val="18"/>
            <w:szCs w:val="18"/>
          </w:rPr>
          <w:t>9</w:t>
        </w:r>
        <w:r w:rsidR="00C13F0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8095" w14:textId="77777777" w:rsidR="00C13F0D" w:rsidRDefault="00C13F0D" w:rsidP="008079D2">
      <w:pPr>
        <w:spacing w:after="0"/>
      </w:pPr>
      <w:r>
        <w:separator/>
      </w:r>
    </w:p>
  </w:footnote>
  <w:footnote w:type="continuationSeparator" w:id="0">
    <w:p w14:paraId="301CDE23" w14:textId="77777777" w:rsidR="00C13F0D" w:rsidRDefault="00C13F0D"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19"/>
    <w:multiLevelType w:val="multilevel"/>
    <w:tmpl w:val="55A4E8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453BCA"/>
    <w:multiLevelType w:val="multilevel"/>
    <w:tmpl w:val="9E7446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A1037"/>
    <w:multiLevelType w:val="hybridMultilevel"/>
    <w:tmpl w:val="768A050E"/>
    <w:lvl w:ilvl="0" w:tplc="AB0C9F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875C21"/>
    <w:multiLevelType w:val="hybridMultilevel"/>
    <w:tmpl w:val="E6223704"/>
    <w:lvl w:ilvl="0" w:tplc="C4E413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8" w15:restartNumberingAfterBreak="0">
    <w:nsid w:val="163D68D0"/>
    <w:multiLevelType w:val="hybridMultilevel"/>
    <w:tmpl w:val="A56838C0"/>
    <w:lvl w:ilvl="0" w:tplc="93BE72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9A0126"/>
    <w:multiLevelType w:val="multilevel"/>
    <w:tmpl w:val="BE3C7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5E33B72"/>
    <w:multiLevelType w:val="hybridMultilevel"/>
    <w:tmpl w:val="C9A6753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4"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0C222A"/>
    <w:multiLevelType w:val="hybridMultilevel"/>
    <w:tmpl w:val="844E344A"/>
    <w:lvl w:ilvl="0" w:tplc="6694C678">
      <w:start w:val="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D9613D"/>
    <w:multiLevelType w:val="hybridMultilevel"/>
    <w:tmpl w:val="C14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DC2F76"/>
    <w:multiLevelType w:val="hybridMultilevel"/>
    <w:tmpl w:val="F91C6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777D65"/>
    <w:multiLevelType w:val="hybridMultilevel"/>
    <w:tmpl w:val="9A345024"/>
    <w:lvl w:ilvl="0" w:tplc="ADECB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A13667"/>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754163"/>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CE731EC"/>
    <w:multiLevelType w:val="hybridMultilevel"/>
    <w:tmpl w:val="DEA61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7325C9"/>
    <w:multiLevelType w:val="hybridMultilevel"/>
    <w:tmpl w:val="26DC4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8B1667"/>
    <w:multiLevelType w:val="multilevel"/>
    <w:tmpl w:val="6FA0CE4E"/>
    <w:lvl w:ilvl="0">
      <w:start w:val="1"/>
      <w:numFmt w:val="decimal"/>
      <w:lvlText w:val="%1."/>
      <w:lvlJc w:val="left"/>
      <w:pPr>
        <w:ind w:left="360" w:hanging="360"/>
      </w:pPr>
    </w:lvl>
    <w:lvl w:ilvl="1">
      <w:start w:val="1"/>
      <w:numFmt w:val="lowerLetter"/>
      <w:lvlText w:val="%2."/>
      <w:lvlJc w:val="left"/>
      <w:pPr>
        <w:ind w:left="1080" w:hanging="360"/>
      </w:pPr>
    </w:lvl>
    <w:lvl w:ilvl="2">
      <w:numFmt w:val="decimal"/>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30913135">
    <w:abstractNumId w:val="3"/>
  </w:num>
  <w:num w:numId="2" w16cid:durableId="711806130">
    <w:abstractNumId w:val="5"/>
  </w:num>
  <w:num w:numId="3" w16cid:durableId="975139116">
    <w:abstractNumId w:val="15"/>
  </w:num>
  <w:num w:numId="4" w16cid:durableId="1913151804">
    <w:abstractNumId w:val="2"/>
  </w:num>
  <w:num w:numId="5" w16cid:durableId="1467969253">
    <w:abstractNumId w:val="7"/>
  </w:num>
  <w:num w:numId="6" w16cid:durableId="915749469">
    <w:abstractNumId w:val="21"/>
  </w:num>
  <w:num w:numId="7" w16cid:durableId="1959100372">
    <w:abstractNumId w:val="28"/>
  </w:num>
  <w:num w:numId="8" w16cid:durableId="983196937">
    <w:abstractNumId w:val="22"/>
  </w:num>
  <w:num w:numId="9" w16cid:durableId="1451894407">
    <w:abstractNumId w:val="29"/>
  </w:num>
  <w:num w:numId="10" w16cid:durableId="1443300385">
    <w:abstractNumId w:val="0"/>
  </w:num>
  <w:num w:numId="11" w16cid:durableId="915014805">
    <w:abstractNumId w:val="33"/>
  </w:num>
  <w:num w:numId="12" w16cid:durableId="545609545">
    <w:abstractNumId w:val="12"/>
  </w:num>
  <w:num w:numId="13" w16cid:durableId="48576869">
    <w:abstractNumId w:val="24"/>
  </w:num>
  <w:num w:numId="14" w16cid:durableId="1469741990">
    <w:abstractNumId w:val="32"/>
  </w:num>
  <w:num w:numId="15" w16cid:durableId="952715062">
    <w:abstractNumId w:val="16"/>
  </w:num>
  <w:num w:numId="16" w16cid:durableId="759640589">
    <w:abstractNumId w:val="18"/>
  </w:num>
  <w:num w:numId="17" w16cid:durableId="1959333807">
    <w:abstractNumId w:val="20"/>
  </w:num>
  <w:num w:numId="18" w16cid:durableId="1221748100">
    <w:abstractNumId w:val="31"/>
  </w:num>
  <w:num w:numId="19" w16cid:durableId="871461721">
    <w:abstractNumId w:val="30"/>
  </w:num>
  <w:num w:numId="20" w16cid:durableId="95541056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3539289">
    <w:abstractNumId w:val="34"/>
  </w:num>
  <w:num w:numId="22" w16cid:durableId="381255090">
    <w:abstractNumId w:val="27"/>
  </w:num>
  <w:num w:numId="23" w16cid:durableId="517037289">
    <w:abstractNumId w:val="17"/>
  </w:num>
  <w:num w:numId="24" w16cid:durableId="1471511420">
    <w:abstractNumId w:val="19"/>
  </w:num>
  <w:num w:numId="25" w16cid:durableId="17797894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557673">
    <w:abstractNumId w:val="23"/>
  </w:num>
  <w:num w:numId="27" w16cid:durableId="176967063">
    <w:abstractNumId w:val="9"/>
  </w:num>
  <w:num w:numId="28" w16cid:durableId="292055008">
    <w:abstractNumId w:val="26"/>
  </w:num>
  <w:num w:numId="29" w16cid:durableId="271205572">
    <w:abstractNumId w:val="14"/>
  </w:num>
  <w:num w:numId="30" w16cid:durableId="1396733353">
    <w:abstractNumId w:val="11"/>
  </w:num>
  <w:num w:numId="31" w16cid:durableId="1150247864">
    <w:abstractNumId w:val="8"/>
  </w:num>
  <w:num w:numId="32" w16cid:durableId="334965904">
    <w:abstractNumId w:val="1"/>
  </w:num>
  <w:num w:numId="33" w16cid:durableId="518006211">
    <w:abstractNumId w:val="25"/>
  </w:num>
  <w:num w:numId="34" w16cid:durableId="1246916458">
    <w:abstractNumId w:val="10"/>
  </w:num>
  <w:num w:numId="35" w16cid:durableId="738406380">
    <w:abstractNumId w:val="4"/>
  </w:num>
  <w:num w:numId="36" w16cid:durableId="12867420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4753773">
    <w:abstractNumId w:val="31"/>
  </w:num>
  <w:num w:numId="38" w16cid:durableId="1456217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9580332">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3947790">
    <w:abstractNumId w:val="35"/>
  </w:num>
  <w:num w:numId="41" w16cid:durableId="2107071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34975"/>
    <w:rsid w:val="00066357"/>
    <w:rsid w:val="00066CB6"/>
    <w:rsid w:val="00080A1E"/>
    <w:rsid w:val="000B1DDA"/>
    <w:rsid w:val="000C37E1"/>
    <w:rsid w:val="000D7684"/>
    <w:rsid w:val="00105402"/>
    <w:rsid w:val="00106205"/>
    <w:rsid w:val="001B234C"/>
    <w:rsid w:val="00224F80"/>
    <w:rsid w:val="0023172F"/>
    <w:rsid w:val="0024403B"/>
    <w:rsid w:val="00245312"/>
    <w:rsid w:val="002E7522"/>
    <w:rsid w:val="00332A4B"/>
    <w:rsid w:val="003423EA"/>
    <w:rsid w:val="00372603"/>
    <w:rsid w:val="003B52DB"/>
    <w:rsid w:val="00400345"/>
    <w:rsid w:val="00457E52"/>
    <w:rsid w:val="00497E72"/>
    <w:rsid w:val="00500A6C"/>
    <w:rsid w:val="00507608"/>
    <w:rsid w:val="00555191"/>
    <w:rsid w:val="005935C0"/>
    <w:rsid w:val="005E39D5"/>
    <w:rsid w:val="00610DAA"/>
    <w:rsid w:val="0066556E"/>
    <w:rsid w:val="0068058A"/>
    <w:rsid w:val="006A47CE"/>
    <w:rsid w:val="006C08D7"/>
    <w:rsid w:val="006E0678"/>
    <w:rsid w:val="00703F5E"/>
    <w:rsid w:val="00710ECE"/>
    <w:rsid w:val="00752E69"/>
    <w:rsid w:val="007953C0"/>
    <w:rsid w:val="007B2DFE"/>
    <w:rsid w:val="007B669F"/>
    <w:rsid w:val="007D403A"/>
    <w:rsid w:val="007F30A2"/>
    <w:rsid w:val="008079D2"/>
    <w:rsid w:val="0087357F"/>
    <w:rsid w:val="00895F54"/>
    <w:rsid w:val="008A2246"/>
    <w:rsid w:val="00917280"/>
    <w:rsid w:val="00924A93"/>
    <w:rsid w:val="00925F67"/>
    <w:rsid w:val="009410AB"/>
    <w:rsid w:val="00960F51"/>
    <w:rsid w:val="00985BE1"/>
    <w:rsid w:val="00987781"/>
    <w:rsid w:val="009A6C0A"/>
    <w:rsid w:val="009C18A5"/>
    <w:rsid w:val="009C3D5C"/>
    <w:rsid w:val="009C7F60"/>
    <w:rsid w:val="00A1309C"/>
    <w:rsid w:val="00B44F8D"/>
    <w:rsid w:val="00B56EF0"/>
    <w:rsid w:val="00B6293F"/>
    <w:rsid w:val="00B64B17"/>
    <w:rsid w:val="00BA596D"/>
    <w:rsid w:val="00BF0D16"/>
    <w:rsid w:val="00C13F0D"/>
    <w:rsid w:val="00CB026A"/>
    <w:rsid w:val="00CD1ED9"/>
    <w:rsid w:val="00CE1547"/>
    <w:rsid w:val="00CE2402"/>
    <w:rsid w:val="00D271F1"/>
    <w:rsid w:val="00D313E6"/>
    <w:rsid w:val="00D573A6"/>
    <w:rsid w:val="00E354F1"/>
    <w:rsid w:val="00EB0DD6"/>
    <w:rsid w:val="00EB748D"/>
    <w:rsid w:val="00EE3D91"/>
    <w:rsid w:val="00EF2FDD"/>
    <w:rsid w:val="00F77B7E"/>
    <w:rsid w:val="00FB2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9AEC"/>
  <w15:docId w15:val="{060FE181-29F0-462C-968C-28F9A034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57E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uiPriority w:val="99"/>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457E52"/>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457E52"/>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457E52"/>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457E52"/>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457E52"/>
    <w:pPr>
      <w:spacing w:after="0"/>
    </w:pPr>
    <w:rPr>
      <w:sz w:val="20"/>
      <w:szCs w:val="20"/>
    </w:rPr>
  </w:style>
  <w:style w:type="character" w:customStyle="1" w:styleId="TextpoznpodarouChar">
    <w:name w:val="Text pozn. pod čarou Char"/>
    <w:basedOn w:val="Standardnpsmoodstavce"/>
    <w:link w:val="Textpoznpodarou"/>
    <w:uiPriority w:val="99"/>
    <w:semiHidden/>
    <w:rsid w:val="00457E52"/>
    <w:rPr>
      <w:sz w:val="20"/>
      <w:szCs w:val="20"/>
    </w:rPr>
  </w:style>
  <w:style w:type="character" w:styleId="Znakapoznpodarou">
    <w:name w:val="footnote reference"/>
    <w:basedOn w:val="Standardnpsmoodstavce"/>
    <w:uiPriority w:val="99"/>
    <w:semiHidden/>
    <w:unhideWhenUsed/>
    <w:rsid w:val="00457E52"/>
    <w:rPr>
      <w:vertAlign w:val="superscript"/>
    </w:rPr>
  </w:style>
  <w:style w:type="character" w:customStyle="1" w:styleId="Nadpis6Char">
    <w:name w:val="Nadpis 6 Char"/>
    <w:basedOn w:val="Standardnpsmoodstavce"/>
    <w:link w:val="Nadpis6"/>
    <w:uiPriority w:val="9"/>
    <w:semiHidden/>
    <w:rsid w:val="00457E52"/>
    <w:rPr>
      <w:rFonts w:asciiTheme="majorHAnsi" w:eastAsiaTheme="majorEastAsia" w:hAnsiTheme="majorHAnsi" w:cstheme="majorBidi"/>
      <w:color w:val="1F4D78" w:themeColor="accent1" w:themeShade="7F"/>
    </w:rPr>
  </w:style>
  <w:style w:type="character" w:styleId="Odkaznakoment">
    <w:name w:val="annotation reference"/>
    <w:basedOn w:val="Standardnpsmoodstavce"/>
    <w:uiPriority w:val="99"/>
    <w:semiHidden/>
    <w:unhideWhenUsed/>
    <w:rsid w:val="009A6C0A"/>
    <w:rPr>
      <w:sz w:val="16"/>
      <w:szCs w:val="16"/>
    </w:rPr>
  </w:style>
  <w:style w:type="paragraph" w:styleId="Textkomente">
    <w:name w:val="annotation text"/>
    <w:basedOn w:val="Normln"/>
    <w:link w:val="TextkomenteChar"/>
    <w:uiPriority w:val="99"/>
    <w:semiHidden/>
    <w:unhideWhenUsed/>
    <w:rsid w:val="009A6C0A"/>
    <w:rPr>
      <w:sz w:val="20"/>
      <w:szCs w:val="20"/>
    </w:rPr>
  </w:style>
  <w:style w:type="character" w:customStyle="1" w:styleId="TextkomenteChar">
    <w:name w:val="Text komentáře Char"/>
    <w:basedOn w:val="Standardnpsmoodstavce"/>
    <w:link w:val="Textkomente"/>
    <w:uiPriority w:val="99"/>
    <w:semiHidden/>
    <w:rsid w:val="009A6C0A"/>
    <w:rPr>
      <w:sz w:val="20"/>
      <w:szCs w:val="20"/>
    </w:rPr>
  </w:style>
  <w:style w:type="paragraph" w:styleId="Pedmtkomente">
    <w:name w:val="annotation subject"/>
    <w:basedOn w:val="Textkomente"/>
    <w:next w:val="Textkomente"/>
    <w:link w:val="PedmtkomenteChar"/>
    <w:uiPriority w:val="99"/>
    <w:semiHidden/>
    <w:unhideWhenUsed/>
    <w:rsid w:val="009A6C0A"/>
    <w:rPr>
      <w:b/>
      <w:bCs/>
    </w:rPr>
  </w:style>
  <w:style w:type="character" w:customStyle="1" w:styleId="PedmtkomenteChar">
    <w:name w:val="Předmět komentáře Char"/>
    <w:basedOn w:val="TextkomenteChar"/>
    <w:link w:val="Pedmtkomente"/>
    <w:uiPriority w:val="99"/>
    <w:semiHidden/>
    <w:rsid w:val="009A6C0A"/>
    <w:rPr>
      <w:b/>
      <w:bCs/>
      <w:sz w:val="20"/>
      <w:szCs w:val="20"/>
    </w:rPr>
  </w:style>
  <w:style w:type="paragraph" w:styleId="Textbubliny">
    <w:name w:val="Balloon Text"/>
    <w:basedOn w:val="Normln"/>
    <w:link w:val="TextbublinyChar"/>
    <w:uiPriority w:val="99"/>
    <w:semiHidden/>
    <w:unhideWhenUsed/>
    <w:rsid w:val="009A6C0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C0A"/>
    <w:rPr>
      <w:rFonts w:ascii="Tahoma" w:hAnsi="Tahoma" w:cs="Tahoma"/>
      <w:sz w:val="16"/>
      <w:szCs w:val="16"/>
    </w:rPr>
  </w:style>
  <w:style w:type="paragraph" w:customStyle="1" w:styleId="Textvtabulce">
    <w:name w:val="Text v tabulce"/>
    <w:basedOn w:val="Normln"/>
    <w:rsid w:val="00CE2402"/>
    <w:pPr>
      <w:spacing w:after="0"/>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9236">
      <w:bodyDiv w:val="1"/>
      <w:marLeft w:val="0"/>
      <w:marRight w:val="0"/>
      <w:marTop w:val="0"/>
      <w:marBottom w:val="0"/>
      <w:divBdr>
        <w:top w:val="none" w:sz="0" w:space="0" w:color="auto"/>
        <w:left w:val="none" w:sz="0" w:space="0" w:color="auto"/>
        <w:bottom w:val="none" w:sz="0" w:space="0" w:color="auto"/>
        <w:right w:val="none" w:sz="0" w:space="0" w:color="auto"/>
      </w:divBdr>
    </w:div>
    <w:div w:id="16728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1DD80-CAC4-4D87-96D4-8E8914BC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2</TotalTime>
  <Pages>3</Pages>
  <Words>1117</Words>
  <Characters>6597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3</cp:revision>
  <cp:lastPrinted>2016-09-08T09:18:00Z</cp:lastPrinted>
  <dcterms:created xsi:type="dcterms:W3CDTF">2022-09-21T05:56:00Z</dcterms:created>
  <dcterms:modified xsi:type="dcterms:W3CDTF">2022-09-22T07:41:00Z</dcterms:modified>
</cp:coreProperties>
</file>